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0BB5" w14:textId="3B835124" w:rsidR="004C5EA9" w:rsidRDefault="00000000" w:rsidP="00BB24BD">
      <w:pPr>
        <w:pStyle w:val="Heading1"/>
        <w:spacing w:before="0"/>
      </w:pPr>
      <w:r>
        <w:t>AUTHOR GUIDELINES FOR ABSTRACT SUBMISSION</w:t>
      </w:r>
    </w:p>
    <w:p w14:paraId="2342F41A" w14:textId="42FAB9D6" w:rsidR="004C5EA9" w:rsidRDefault="00000000">
      <w:r>
        <w:t xml:space="preserve">These guidelines provide a consistent submission format for </w:t>
      </w:r>
      <w:r w:rsidR="00142E7A">
        <w:t xml:space="preserve">abstracts of </w:t>
      </w:r>
      <w:r>
        <w:t>E</w:t>
      </w:r>
      <w:r w:rsidR="00142E7A">
        <w:t>ngi</w:t>
      </w:r>
      <w:r>
        <w:t>W</w:t>
      </w:r>
      <w:r w:rsidR="00142E7A">
        <w:t>eave</w:t>
      </w:r>
      <w:r>
        <w:t xml:space="preserve"> </w:t>
      </w:r>
      <w:r w:rsidR="00142E7A">
        <w:t>2026 (</w:t>
      </w:r>
      <w:r w:rsidR="00142E7A" w:rsidRPr="00142E7A">
        <w:t>1st International Conference on Convergent Engineering and Sustainable Technologies 2026</w:t>
      </w:r>
      <w:r w:rsidR="00142E7A">
        <w:t>)</w:t>
      </w:r>
      <w:r>
        <w:t xml:space="preserve">. </w:t>
      </w:r>
    </w:p>
    <w:p w14:paraId="5A9B4426" w14:textId="1800511D" w:rsidR="004C5EA9" w:rsidRDefault="00000000">
      <w:pPr>
        <w:spacing w:after="80"/>
      </w:pPr>
      <w:r>
        <w:rPr>
          <w:b/>
          <w:color w:val="17365D"/>
        </w:rPr>
        <w:t xml:space="preserve">1. Word limit </w:t>
      </w:r>
      <w:r>
        <w:t>The abstract must</w:t>
      </w:r>
      <w:r w:rsidR="00142E7A">
        <w:t xml:space="preserve"> not</w:t>
      </w:r>
      <w:r>
        <w:t xml:space="preserve"> contain more than 3</w:t>
      </w:r>
      <w:r w:rsidR="00BA43BC">
        <w:t>5</w:t>
      </w:r>
      <w:r>
        <w:t>0 words. For consistency, count the abstract body only; exclude the title, author names, affiliations, keywords, and disclosures. If the submission portal specifies a different counting rule, follow the portal.</w:t>
      </w:r>
    </w:p>
    <w:p w14:paraId="11925EEE" w14:textId="77777777" w:rsidR="004C5EA9" w:rsidRDefault="00000000">
      <w:pPr>
        <w:spacing w:after="80"/>
      </w:pPr>
      <w:r>
        <w:rPr>
          <w:b/>
          <w:color w:val="17365D"/>
        </w:rPr>
        <w:t xml:space="preserve">2. Title </w:t>
      </w:r>
      <w:r>
        <w:t>Use a concise, specific title that communicates the subject and contribution. Avoid unexplained abbreviations, unnecessary punctuation, and all-capital titles.</w:t>
      </w:r>
    </w:p>
    <w:p w14:paraId="375088A8" w14:textId="77777777" w:rsidR="004C5EA9" w:rsidRDefault="00000000">
      <w:pPr>
        <w:spacing w:after="80"/>
      </w:pPr>
      <w:r>
        <w:rPr>
          <w:b/>
          <w:color w:val="17365D"/>
        </w:rPr>
        <w:t xml:space="preserve">3. Authors and affiliations </w:t>
      </w:r>
      <w:r>
        <w:t>List all authors in the agreed order and provide each author's department, institution, city, and country. Clearly identify the presenting author and provide a valid corresponding-author email address.</w:t>
      </w:r>
    </w:p>
    <w:p w14:paraId="279777B7" w14:textId="77777777" w:rsidR="004C5EA9" w:rsidRDefault="00000000">
      <w:pPr>
        <w:spacing w:after="80"/>
      </w:pPr>
      <w:r>
        <w:rPr>
          <w:b/>
          <w:color w:val="17365D"/>
        </w:rPr>
        <w:t xml:space="preserve">4. Abstract content </w:t>
      </w:r>
      <w:r>
        <w:t>State the problem or context, the objective, the methods or approach, the principal results (where available), and the conclusion or practical/scientific significance. Include quantitative findings when they are central to the contribution. Do not make claims unsupported by the work.</w:t>
      </w:r>
    </w:p>
    <w:p w14:paraId="78D8636C" w14:textId="317F8F55" w:rsidR="004C5EA9" w:rsidRDefault="00000000">
      <w:pPr>
        <w:spacing w:after="80"/>
      </w:pPr>
      <w:r>
        <w:rPr>
          <w:b/>
          <w:color w:val="17365D"/>
        </w:rPr>
        <w:t xml:space="preserve">5. Keywords </w:t>
      </w:r>
      <w:r>
        <w:t xml:space="preserve">Provide 3–5 specific keywords or short phrases </w:t>
      </w:r>
      <w:r w:rsidR="00142E7A">
        <w:t xml:space="preserve">in alphabetical order </w:t>
      </w:r>
      <w:r>
        <w:t>that help categorize the submission. Separate keywords with semicolons.</w:t>
      </w:r>
      <w:r w:rsidR="00142E7A">
        <w:t xml:space="preserve"> </w:t>
      </w:r>
    </w:p>
    <w:p w14:paraId="206B0C10" w14:textId="48AA8B63" w:rsidR="004C5EA9" w:rsidRDefault="00000000">
      <w:pPr>
        <w:spacing w:after="80"/>
      </w:pPr>
      <w:r>
        <w:rPr>
          <w:b/>
          <w:color w:val="17365D"/>
        </w:rPr>
        <w:t xml:space="preserve">6. </w:t>
      </w:r>
      <w:r w:rsidR="00A52B0D">
        <w:rPr>
          <w:b/>
          <w:color w:val="17365D"/>
        </w:rPr>
        <w:t xml:space="preserve">Language and </w:t>
      </w:r>
      <w:r>
        <w:rPr>
          <w:b/>
          <w:color w:val="17365D"/>
        </w:rPr>
        <w:t xml:space="preserve">Formatting </w:t>
      </w:r>
      <w:r w:rsidR="00A52B0D">
        <w:t>All abstracts should be submitted in English language as Microsoft Word file with .docx extension. It should strictly adhere to word template</w:t>
      </w:r>
      <w:r w:rsidR="00142E7A">
        <w:t xml:space="preserve"> provided by the organizers.</w:t>
      </w:r>
    </w:p>
    <w:p w14:paraId="45BA95F5" w14:textId="77777777" w:rsidR="004C5EA9" w:rsidRDefault="00000000">
      <w:pPr>
        <w:spacing w:after="80"/>
      </w:pPr>
      <w:r>
        <w:rPr>
          <w:b/>
          <w:color w:val="17365D"/>
        </w:rPr>
        <w:t xml:space="preserve">7. Abbreviations and units </w:t>
      </w:r>
      <w:r>
        <w:t>Define each non-standard abbreviation at first use. Use SI units where applicable and check symbols, numbers, and technical terminology for consistency.</w:t>
      </w:r>
    </w:p>
    <w:p w14:paraId="2217B12C" w14:textId="77777777" w:rsidR="004C5EA9" w:rsidRDefault="00000000">
      <w:pPr>
        <w:spacing w:after="80"/>
      </w:pPr>
      <w:r>
        <w:rPr>
          <w:b/>
          <w:color w:val="17365D"/>
        </w:rPr>
        <w:t xml:space="preserve">8. Originality and accuracy </w:t>
      </w:r>
      <w:r>
        <w:t>Submit original work and ensure that all authors have approved the abstract. Confirm that names, affiliations, data, results, and contact details are accurate. Follow the conference's policies on prior publication, duplicate submissions, and research ethics.</w:t>
      </w:r>
    </w:p>
    <w:p w14:paraId="01F49E4F" w14:textId="655D8727" w:rsidR="004C5EA9" w:rsidRDefault="00000000">
      <w:pPr>
        <w:spacing w:after="80"/>
      </w:pPr>
      <w:r>
        <w:rPr>
          <w:b/>
          <w:color w:val="17365D"/>
        </w:rPr>
        <w:t>9. Review and acceptance</w:t>
      </w:r>
      <w:r w:rsidR="00A52B0D">
        <w:rPr>
          <w:b/>
          <w:color w:val="17365D"/>
        </w:rPr>
        <w:t xml:space="preserve"> criteria </w:t>
      </w:r>
      <w:r w:rsidR="00A52B0D">
        <w:t>The submitted abstracts should be clear language, free of grammatical errors.  A</w:t>
      </w:r>
      <w:r>
        <w:t>bstracts may be assessed for relevance to the conference themes,</w:t>
      </w:r>
      <w:r w:rsidR="00A52B0D">
        <w:t xml:space="preserve"> </w:t>
      </w:r>
      <w:r>
        <w:t xml:space="preserve">clarity, technical/scientific merit, originality, methods, results, and significance. </w:t>
      </w:r>
    </w:p>
    <w:p w14:paraId="2069EE74" w14:textId="659F8DD2" w:rsidR="004C5EA9" w:rsidRDefault="00000000">
      <w:pPr>
        <w:spacing w:after="80"/>
      </w:pPr>
      <w:r>
        <w:rPr>
          <w:b/>
          <w:color w:val="17365D"/>
        </w:rPr>
        <w:t xml:space="preserve">10. File naming and submission </w:t>
      </w:r>
      <w:r>
        <w:t xml:space="preserve">Suggested file name: </w:t>
      </w:r>
      <w:r w:rsidR="00142E7A">
        <w:t xml:space="preserve">EngiWeave2026 </w:t>
      </w:r>
      <w:r>
        <w:t>_FirstAuthor_Title.docx. Submit through the official conference website or the submission channel announced by the organizers. Check the website for deadlines, tracks, fees, and any additional requirements.</w:t>
      </w:r>
    </w:p>
    <w:p w14:paraId="7B01E30C" w14:textId="1244D486" w:rsidR="00142E7A" w:rsidRDefault="00142E7A">
      <w:pPr>
        <w:spacing w:after="80"/>
      </w:pPr>
      <w:r>
        <w:rPr>
          <w:b/>
          <w:color w:val="17365D"/>
        </w:rPr>
        <w:t xml:space="preserve">10. Relevant theme selection </w:t>
      </w:r>
      <w:r w:rsidRPr="00142E7A">
        <w:t>Submit the abstract in the relevant conference theme to avoid any inconvenience or desk rejection.</w:t>
      </w:r>
      <w:r>
        <w:rPr>
          <w:b/>
          <w:color w:val="17365D"/>
        </w:rPr>
        <w:t xml:space="preserve"> </w:t>
      </w:r>
    </w:p>
    <w:p w14:paraId="1AEDA300" w14:textId="77777777" w:rsidR="004C5EA9" w:rsidRDefault="00000000">
      <w:pPr>
        <w:pStyle w:val="Heading2"/>
      </w:pPr>
      <w:r>
        <w:t>Pre-submission checklist</w:t>
      </w:r>
    </w:p>
    <w:p w14:paraId="2992ECBA" w14:textId="7112F577" w:rsidR="004C5EA9" w:rsidRDefault="00000000">
      <w:pPr>
        <w:pStyle w:val="ListBullet"/>
      </w:pPr>
      <w:r>
        <w:t>☐ The abstract body is 3</w:t>
      </w:r>
      <w:r w:rsidR="00BA43BC">
        <w:t>5</w:t>
      </w:r>
      <w:r>
        <w:t>0 words or fewer.</w:t>
      </w:r>
    </w:p>
    <w:p w14:paraId="0490581E" w14:textId="77777777" w:rsidR="004C5EA9" w:rsidRDefault="00000000">
      <w:pPr>
        <w:pStyle w:val="ListBullet"/>
      </w:pPr>
      <w:r>
        <w:t>☐ The title is clear and the correct conference track is selected.</w:t>
      </w:r>
    </w:p>
    <w:p w14:paraId="30912162" w14:textId="77777777" w:rsidR="004C5EA9" w:rsidRDefault="00000000">
      <w:pPr>
        <w:pStyle w:val="ListBullet"/>
      </w:pPr>
      <w:r>
        <w:t>☐ All authors, affiliations, and email addresses are correct.</w:t>
      </w:r>
    </w:p>
    <w:p w14:paraId="4ABA8611" w14:textId="77777777" w:rsidR="004C5EA9" w:rsidRDefault="00000000">
      <w:pPr>
        <w:pStyle w:val="ListBullet"/>
      </w:pPr>
      <w:r>
        <w:t>☐ The objective, approach, main results, and conclusion are stated clearly.</w:t>
      </w:r>
    </w:p>
    <w:p w14:paraId="70B60F5E" w14:textId="77777777" w:rsidR="004C5EA9" w:rsidRDefault="00000000">
      <w:pPr>
        <w:pStyle w:val="ListBullet"/>
      </w:pPr>
      <w:r>
        <w:t>☐ Three to five keywords are included.</w:t>
      </w:r>
    </w:p>
    <w:p w14:paraId="13787725" w14:textId="77777777" w:rsidR="004C5EA9" w:rsidRDefault="00000000">
      <w:pPr>
        <w:pStyle w:val="ListBullet"/>
      </w:pPr>
      <w:r>
        <w:t>☐ The abstract has been proofread and approved by all authors.</w:t>
      </w:r>
    </w:p>
    <w:p w14:paraId="0F7F92CC" w14:textId="77777777" w:rsidR="004C5EA9" w:rsidRDefault="00000000">
      <w:pPr>
        <w:pStyle w:val="ListBullet"/>
      </w:pPr>
      <w:r>
        <w:t>☐ The file and submission method comply with the latest official conference instructions.</w:t>
      </w:r>
    </w:p>
    <w:p w14:paraId="2E941916" w14:textId="6A6B5529" w:rsidR="004C5EA9" w:rsidRDefault="00000000" w:rsidP="00BB24BD">
      <w:pPr>
        <w:pStyle w:val="Heading2"/>
      </w:pPr>
      <w:r>
        <w:lastRenderedPageBreak/>
        <w:t xml:space="preserve">Conference website: </w:t>
      </w:r>
      <w:hyperlink r:id="rId8" w:history="1">
        <w:r w:rsidR="004C5EA9" w:rsidRPr="00BB24BD">
          <w:rPr>
            <w:rStyle w:val="Hyperlink"/>
          </w:rPr>
          <w:t>https://www.engiweave.com</w:t>
        </w:r>
      </w:hyperlink>
    </w:p>
    <w:sectPr w:rsidR="004C5EA9" w:rsidSect="00034616">
      <w:headerReference w:type="even" r:id="rId9"/>
      <w:headerReference w:type="default" r:id="rId10"/>
      <w:footerReference w:type="even" r:id="rId11"/>
      <w:footerReference w:type="default" r:id="rId12"/>
      <w:headerReference w:type="first" r:id="rId13"/>
      <w:footerReference w:type="first" r:id="rId14"/>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D2D72" w14:textId="77777777" w:rsidR="00BA3CE9" w:rsidRDefault="00BA3CE9">
      <w:pPr>
        <w:spacing w:after="0" w:line="240" w:lineRule="auto"/>
      </w:pPr>
      <w:r>
        <w:separator/>
      </w:r>
    </w:p>
  </w:endnote>
  <w:endnote w:type="continuationSeparator" w:id="0">
    <w:p w14:paraId="68C5B105" w14:textId="77777777" w:rsidR="00BA3CE9" w:rsidRDefault="00BA3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dobe Caslon Pro">
    <w:altName w:val="Georgia"/>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4807" w14:textId="77777777" w:rsidR="008D6E28" w:rsidRDefault="008D6E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8E63" w14:textId="0A9E4090" w:rsidR="004C5EA9" w:rsidRDefault="00000000">
    <w:pPr>
      <w:pStyle w:val="Footer"/>
      <w:jc w:val="center"/>
    </w:pPr>
    <w:r>
      <w:rPr>
        <w:color w:val="666666"/>
        <w:sz w:val="16"/>
      </w:rPr>
      <w:t>E</w:t>
    </w:r>
    <w:r w:rsidR="008D6E28">
      <w:rPr>
        <w:color w:val="666666"/>
        <w:sz w:val="16"/>
      </w:rPr>
      <w:t>ngi</w:t>
    </w:r>
    <w:r>
      <w:rPr>
        <w:color w:val="666666"/>
        <w:sz w:val="16"/>
      </w:rPr>
      <w:t>W</w:t>
    </w:r>
    <w:r w:rsidR="008D6E28" w:rsidRPr="008D6E28">
      <w:rPr>
        <w:color w:val="666666"/>
        <w:sz w:val="16"/>
      </w:rPr>
      <w:t>eave</w:t>
    </w:r>
    <w:r w:rsidR="008D6E28">
      <w:rPr>
        <w:color w:val="666666"/>
        <w:sz w:val="16"/>
      </w:rPr>
      <w:t xml:space="preserve"> 2026</w:t>
    </w:r>
    <w:r>
      <w:rPr>
        <w:color w:val="666666"/>
        <w:sz w:val="16"/>
      </w:rPr>
      <w:t xml:space="preserve"> | Abstract Submission </w:t>
    </w:r>
    <w:r w:rsidR="008D6E28">
      <w:rPr>
        <w:color w:val="666666"/>
        <w:sz w:val="16"/>
      </w:rPr>
      <w:t>Guidlines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24397" w14:textId="77777777" w:rsidR="008D6E28" w:rsidRDefault="008D6E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FA56" w14:textId="77777777" w:rsidR="00BA3CE9" w:rsidRDefault="00BA3CE9">
      <w:pPr>
        <w:spacing w:after="0" w:line="240" w:lineRule="auto"/>
      </w:pPr>
      <w:r>
        <w:separator/>
      </w:r>
    </w:p>
  </w:footnote>
  <w:footnote w:type="continuationSeparator" w:id="0">
    <w:p w14:paraId="61822CAF" w14:textId="77777777" w:rsidR="00BA3CE9" w:rsidRDefault="00BA3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9D7C" w14:textId="77777777" w:rsidR="008D6E28" w:rsidRDefault="008D6E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7898"/>
    </w:tblGrid>
    <w:tr w:rsidR="004A07DB" w:rsidRPr="004A07DB" w14:paraId="7715F41A" w14:textId="77777777" w:rsidTr="00142E7A">
      <w:trPr>
        <w:trHeight w:val="1328"/>
      </w:trPr>
      <w:tc>
        <w:tcPr>
          <w:tcW w:w="1088" w:type="pct"/>
          <w:vMerge w:val="restart"/>
        </w:tcPr>
        <w:p w14:paraId="06A43440" w14:textId="77777777" w:rsidR="004A07DB" w:rsidRPr="004A07DB" w:rsidRDefault="004A07DB" w:rsidP="004A07DB">
          <w:pPr>
            <w:spacing w:after="0"/>
            <w:jc w:val="center"/>
            <w:rPr>
              <w:rFonts w:ascii="Times New Roman" w:eastAsia="Times New Roman" w:hAnsi="Times New Roman" w:cs="Times New Roman"/>
              <w:sz w:val="24"/>
              <w:szCs w:val="24"/>
              <w:lang w:eastAsia="tr-TR"/>
            </w:rPr>
          </w:pPr>
          <w:r w:rsidRPr="004A07DB">
            <w:rPr>
              <w:rFonts w:ascii="Times New Roman" w:eastAsia="Times New Roman" w:hAnsi="Times New Roman" w:cs="Times New Roman"/>
              <w:noProof/>
              <w:sz w:val="24"/>
              <w:szCs w:val="24"/>
              <w:lang w:eastAsia="tr-TR"/>
            </w:rPr>
            <w:drawing>
              <wp:inline distT="0" distB="0" distL="0" distR="0" wp14:anchorId="1D76E1C8" wp14:editId="74C08215">
                <wp:extent cx="1294388" cy="914400"/>
                <wp:effectExtent l="0" t="0" r="0" b="0"/>
                <wp:docPr id="3287269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388" cy="914400"/>
                        </a:xfrm>
                        <a:prstGeom prst="rect">
                          <a:avLst/>
                        </a:prstGeom>
                        <a:noFill/>
                      </pic:spPr>
                    </pic:pic>
                  </a:graphicData>
                </a:graphic>
              </wp:inline>
            </w:drawing>
          </w:r>
        </w:p>
        <w:p w14:paraId="64753697" w14:textId="77777777" w:rsidR="004A07DB" w:rsidRPr="004A07DB" w:rsidRDefault="004A07DB" w:rsidP="004A07DB">
          <w:pPr>
            <w:spacing w:after="0"/>
            <w:jc w:val="center"/>
            <w:rPr>
              <w:rFonts w:ascii="Times New Roman" w:hAnsi="Times New Roman" w:cs="Times New Roman"/>
              <w:b/>
              <w:bCs/>
              <w:i/>
              <w:sz w:val="28"/>
            </w:rPr>
          </w:pPr>
          <w:hyperlink r:id="rId2" w:history="1">
            <w:r w:rsidRPr="004A07DB">
              <w:rPr>
                <w:rFonts w:ascii="Times New Roman" w:hAnsi="Times New Roman" w:cs="Times New Roman"/>
                <w:i/>
                <w:iCs/>
                <w:color w:val="0563C1"/>
                <w:sz w:val="18"/>
                <w:u w:val="single"/>
              </w:rPr>
              <w:t>https://engiweave.com/</w:t>
            </w:r>
          </w:hyperlink>
        </w:p>
      </w:tc>
      <w:tc>
        <w:tcPr>
          <w:tcW w:w="3912" w:type="pct"/>
          <w:vAlign w:val="center"/>
        </w:tcPr>
        <w:p w14:paraId="7FBC39A9" w14:textId="77777777" w:rsidR="004A07DB" w:rsidRPr="004A07DB" w:rsidRDefault="004A07DB" w:rsidP="004A07DB">
          <w:pPr>
            <w:spacing w:after="0"/>
            <w:jc w:val="center"/>
            <w:rPr>
              <w:rFonts w:ascii="Times New Roman" w:hAnsi="Times New Roman" w:cs="Times New Roman"/>
              <w:b/>
              <w:bCs/>
              <w:i/>
              <w:sz w:val="28"/>
            </w:rPr>
          </w:pPr>
          <w:bookmarkStart w:id="0" w:name="_Hlk162360449"/>
          <w:r w:rsidRPr="004A07DB">
            <w:rPr>
              <w:rFonts w:ascii="Times New Roman" w:hAnsi="Times New Roman" w:cs="Times New Roman"/>
              <w:b/>
              <w:bCs/>
              <w:i/>
              <w:sz w:val="28"/>
            </w:rPr>
            <w:t>1</w:t>
          </w:r>
          <w:r w:rsidRPr="004A07DB">
            <w:rPr>
              <w:rFonts w:ascii="Times New Roman" w:hAnsi="Times New Roman" w:cs="Times New Roman"/>
              <w:b/>
              <w:bCs/>
              <w:i/>
              <w:sz w:val="28"/>
              <w:vertAlign w:val="superscript"/>
            </w:rPr>
            <w:t>st</w:t>
          </w:r>
          <w:r w:rsidRPr="004A07DB">
            <w:rPr>
              <w:rFonts w:ascii="Times New Roman" w:hAnsi="Times New Roman" w:cs="Times New Roman"/>
              <w:b/>
              <w:bCs/>
              <w:i/>
              <w:sz w:val="28"/>
            </w:rPr>
            <w:t xml:space="preserve"> International Conference on Convergent Engineering and Sustainable Technologies 2026</w:t>
          </w:r>
        </w:p>
        <w:p w14:paraId="72FCFD6E" w14:textId="77777777" w:rsidR="004A07DB" w:rsidRPr="004A07DB" w:rsidRDefault="004A07DB" w:rsidP="004A07DB">
          <w:pPr>
            <w:spacing w:after="0"/>
            <w:jc w:val="center"/>
            <w:rPr>
              <w:rFonts w:ascii="Times New Roman" w:hAnsi="Times New Roman" w:cs="Times New Roman"/>
              <w:i/>
              <w:color w:val="767171"/>
              <w:sz w:val="10"/>
            </w:rPr>
          </w:pPr>
        </w:p>
        <w:p w14:paraId="6E935AAC" w14:textId="77777777" w:rsidR="004A07DB" w:rsidRPr="004A07DB" w:rsidRDefault="004A07DB" w:rsidP="004A07DB">
          <w:pPr>
            <w:spacing w:after="0"/>
            <w:jc w:val="center"/>
            <w:rPr>
              <w:rFonts w:ascii="Times New Roman" w:hAnsi="Times New Roman" w:cs="Times New Roman"/>
              <w:b/>
              <w:bCs/>
              <w:i/>
              <w:color w:val="767171"/>
              <w:sz w:val="16"/>
            </w:rPr>
          </w:pPr>
          <w:r w:rsidRPr="004A07DB">
            <w:rPr>
              <w:rFonts w:ascii="Times New Roman" w:hAnsi="Times New Roman" w:cs="Times New Roman"/>
              <w:b/>
              <w:bCs/>
              <w:i/>
              <w:color w:val="767171"/>
              <w:sz w:val="16"/>
            </w:rPr>
            <w:t xml:space="preserve">15–16 December 2026 at Government College University Faisalabad, New Campus </w:t>
          </w:r>
        </w:p>
        <w:p w14:paraId="260A601D" w14:textId="77777777" w:rsidR="004A07DB" w:rsidRPr="004A07DB" w:rsidRDefault="004A07DB" w:rsidP="004A07DB">
          <w:pPr>
            <w:spacing w:after="0"/>
            <w:jc w:val="center"/>
            <w:rPr>
              <w:rFonts w:ascii="Adobe Caslon Pro" w:hAnsi="Adobe Caslon Pro" w:cs="Times New Roman"/>
              <w:i/>
              <w:color w:val="767171"/>
              <w:sz w:val="16"/>
            </w:rPr>
          </w:pPr>
          <w:r w:rsidRPr="004A07DB">
            <w:rPr>
              <w:rFonts w:ascii="Times New Roman" w:hAnsi="Times New Roman" w:cs="Times New Roman"/>
              <w:b/>
              <w:bCs/>
              <w:i/>
              <w:color w:val="767171"/>
              <w:sz w:val="16"/>
            </w:rPr>
            <w:t>Faisalabad, Pakistan</w:t>
          </w:r>
        </w:p>
      </w:tc>
    </w:tr>
    <w:tr w:rsidR="004A07DB" w:rsidRPr="004A07DB" w14:paraId="58ADC54C" w14:textId="77777777" w:rsidTr="00142E7A">
      <w:trPr>
        <w:trHeight w:val="357"/>
      </w:trPr>
      <w:tc>
        <w:tcPr>
          <w:tcW w:w="1088" w:type="pct"/>
          <w:vMerge/>
        </w:tcPr>
        <w:p w14:paraId="204272CC" w14:textId="77777777" w:rsidR="004A07DB" w:rsidRPr="004A07DB" w:rsidRDefault="004A07DB" w:rsidP="004A07DB">
          <w:pPr>
            <w:spacing w:after="0"/>
            <w:jc w:val="center"/>
            <w:rPr>
              <w:rFonts w:ascii="Times New Roman" w:hAnsi="Times New Roman" w:cs="Times New Roman"/>
              <w:color w:val="595959"/>
              <w:sz w:val="18"/>
              <w:szCs w:val="18"/>
            </w:rPr>
          </w:pPr>
        </w:p>
      </w:tc>
      <w:tc>
        <w:tcPr>
          <w:tcW w:w="3912" w:type="pct"/>
          <w:vAlign w:val="center"/>
        </w:tcPr>
        <w:p w14:paraId="303ABE92" w14:textId="77777777" w:rsidR="004A07DB" w:rsidRPr="004A07DB" w:rsidRDefault="004A07DB" w:rsidP="004A07DB">
          <w:pPr>
            <w:spacing w:after="0"/>
            <w:jc w:val="center"/>
            <w:rPr>
              <w:rFonts w:ascii="Times New Roman" w:hAnsi="Times New Roman" w:cs="Times New Roman"/>
              <w:color w:val="7F7F7F"/>
              <w:sz w:val="18"/>
              <w:szCs w:val="18"/>
            </w:rPr>
          </w:pPr>
          <w:r w:rsidRPr="004A07DB">
            <w:rPr>
              <w:rFonts w:ascii="Times New Roman" w:hAnsi="Times New Roman" w:cs="Times New Roman"/>
              <w:color w:val="595959"/>
              <w:sz w:val="18"/>
              <w:szCs w:val="18"/>
            </w:rPr>
            <w:t>© 2026 Published by Government College University Faisalabad.</w:t>
          </w:r>
        </w:p>
      </w:tc>
    </w:tr>
    <w:bookmarkEnd w:id="0"/>
  </w:tbl>
  <w:p w14:paraId="37BD0ABB" w14:textId="09580F7E" w:rsidR="004C5EA9" w:rsidRPr="004A07DB" w:rsidRDefault="004C5EA9" w:rsidP="004A0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7725" w14:textId="77777777" w:rsidR="008D6E28" w:rsidRDefault="008D6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232215"/>
    <w:multiLevelType w:val="multilevel"/>
    <w:tmpl w:val="E8742F1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456026512">
    <w:abstractNumId w:val="8"/>
  </w:num>
  <w:num w:numId="2" w16cid:durableId="1416590036">
    <w:abstractNumId w:val="6"/>
  </w:num>
  <w:num w:numId="3" w16cid:durableId="1166703038">
    <w:abstractNumId w:val="5"/>
  </w:num>
  <w:num w:numId="4" w16cid:durableId="847990350">
    <w:abstractNumId w:val="4"/>
  </w:num>
  <w:num w:numId="5" w16cid:durableId="1310328170">
    <w:abstractNumId w:val="7"/>
  </w:num>
  <w:num w:numId="6" w16cid:durableId="1650282039">
    <w:abstractNumId w:val="3"/>
  </w:num>
  <w:num w:numId="7" w16cid:durableId="1886259403">
    <w:abstractNumId w:val="2"/>
  </w:num>
  <w:num w:numId="8" w16cid:durableId="1379629156">
    <w:abstractNumId w:val="1"/>
  </w:num>
  <w:num w:numId="9" w16cid:durableId="1234051599">
    <w:abstractNumId w:val="0"/>
  </w:num>
  <w:num w:numId="10" w16cid:durableId="12821054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1MzQ2NzIwN7GwsDBX0lEKTi0uzszPAykwqgUA573XYSwAAAA="/>
  </w:docVars>
  <w:rsids>
    <w:rsidRoot w:val="00B47730"/>
    <w:rsid w:val="00034616"/>
    <w:rsid w:val="0006063C"/>
    <w:rsid w:val="00142E7A"/>
    <w:rsid w:val="0015074B"/>
    <w:rsid w:val="0023624E"/>
    <w:rsid w:val="0029639D"/>
    <w:rsid w:val="00326F90"/>
    <w:rsid w:val="003E1097"/>
    <w:rsid w:val="004A07DB"/>
    <w:rsid w:val="004C5EA9"/>
    <w:rsid w:val="00556448"/>
    <w:rsid w:val="00767EC5"/>
    <w:rsid w:val="008D6E28"/>
    <w:rsid w:val="00941CDB"/>
    <w:rsid w:val="009A66A9"/>
    <w:rsid w:val="00A52B0D"/>
    <w:rsid w:val="00AA1D8D"/>
    <w:rsid w:val="00B47730"/>
    <w:rsid w:val="00BA3CE9"/>
    <w:rsid w:val="00BA43BC"/>
    <w:rsid w:val="00BB24BD"/>
    <w:rsid w:val="00CB0664"/>
    <w:rsid w:val="00CC6E4C"/>
    <w:rsid w:val="00EB421D"/>
    <w:rsid w:val="00F320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07348"/>
  <w14:defaultImageDpi w14:val="300"/>
  <w15:docId w15:val="{E09F50C6-7AAA-4001-B643-3CA89D748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8C9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EEEHeading2">
    <w:name w:val="IEEE Heading 2"/>
    <w:basedOn w:val="Normal"/>
    <w:next w:val="Normal"/>
    <w:uiPriority w:val="99"/>
    <w:rsid w:val="004A07DB"/>
    <w:pPr>
      <w:numPr>
        <w:numId w:val="10"/>
      </w:numPr>
      <w:adjustRightInd w:val="0"/>
      <w:snapToGrid w:val="0"/>
      <w:spacing w:before="150" w:after="60" w:line="240" w:lineRule="auto"/>
    </w:pPr>
    <w:rPr>
      <w:rFonts w:ascii="Times New Roman" w:eastAsia="SimSun" w:hAnsi="Times New Roman" w:cs="Times New Roman"/>
      <w:i/>
      <w:szCs w:val="24"/>
      <w:lang w:val="en-AU" w:eastAsia="zh-CN"/>
    </w:rPr>
  </w:style>
  <w:style w:type="table" w:customStyle="1" w:styleId="TableGrid1">
    <w:name w:val="Table Grid1"/>
    <w:basedOn w:val="TableNormal"/>
    <w:next w:val="TableGrid"/>
    <w:uiPriority w:val="39"/>
    <w:rsid w:val="004A07DB"/>
    <w:pPr>
      <w:spacing w:after="0" w:line="240" w:lineRule="auto"/>
    </w:pPr>
    <w:rPr>
      <w:rFonts w:eastAsia="Calibri"/>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24BD"/>
    <w:rPr>
      <w:color w:val="0000FF" w:themeColor="hyperlink"/>
      <w:u w:val="single"/>
    </w:rPr>
  </w:style>
  <w:style w:type="character" w:styleId="UnresolvedMention">
    <w:name w:val="Unresolved Mention"/>
    <w:basedOn w:val="DefaultParagraphFont"/>
    <w:uiPriority w:val="99"/>
    <w:semiHidden/>
    <w:unhideWhenUsed/>
    <w:rsid w:val="00BB2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iweave.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https://engiweave.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Rehan Liaqat</cp:lastModifiedBy>
  <cp:revision>10</cp:revision>
  <dcterms:created xsi:type="dcterms:W3CDTF">2013-12-23T23:15:00Z</dcterms:created>
  <dcterms:modified xsi:type="dcterms:W3CDTF">2026-10-30T07:23:00Z</dcterms:modified>
  <cp:category/>
</cp:coreProperties>
</file>